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F0F5" w14:textId="77777777" w:rsidR="00B91964" w:rsidRDefault="00B91964" w:rsidP="00B91964">
      <w:pPr>
        <w:ind w:right="-99"/>
        <w:jc w:val="center"/>
        <w:rPr>
          <w:b/>
          <w:sz w:val="28"/>
          <w:szCs w:val="28"/>
        </w:rPr>
      </w:pPr>
    </w:p>
    <w:p w14:paraId="22D0DE71" w14:textId="77777777" w:rsidR="00B91964" w:rsidRDefault="00B91964" w:rsidP="00B91964">
      <w:pPr>
        <w:ind w:right="-99"/>
        <w:jc w:val="center"/>
        <w:rPr>
          <w:b/>
          <w:sz w:val="28"/>
          <w:szCs w:val="28"/>
        </w:rPr>
      </w:pPr>
    </w:p>
    <w:p w14:paraId="0964973B" w14:textId="77777777" w:rsidR="00B91964" w:rsidRDefault="00B91964" w:rsidP="00B91964">
      <w:pPr>
        <w:ind w:right="-99"/>
        <w:jc w:val="center"/>
        <w:rPr>
          <w:b/>
          <w:sz w:val="28"/>
          <w:szCs w:val="28"/>
        </w:rPr>
      </w:pPr>
    </w:p>
    <w:p w14:paraId="73CE8C77" w14:textId="77777777" w:rsidR="00B91964" w:rsidRDefault="00B91964" w:rsidP="00B91964">
      <w:pPr>
        <w:ind w:right="-99"/>
        <w:jc w:val="center"/>
        <w:rPr>
          <w:b/>
          <w:sz w:val="28"/>
          <w:szCs w:val="28"/>
        </w:rPr>
      </w:pPr>
    </w:p>
    <w:p w14:paraId="1594C39F" w14:textId="730A78F0" w:rsidR="00B91964" w:rsidRPr="00B91964" w:rsidRDefault="00B91964" w:rsidP="00B91964">
      <w:pPr>
        <w:ind w:right="-99"/>
        <w:jc w:val="center"/>
        <w:rPr>
          <w:b/>
          <w:sz w:val="28"/>
          <w:szCs w:val="28"/>
        </w:rPr>
      </w:pPr>
      <w:r w:rsidRPr="00B91964">
        <w:rPr>
          <w:b/>
          <w:sz w:val="28"/>
          <w:szCs w:val="28"/>
        </w:rPr>
        <w:t>Форма заявки на оказание сюрвейерских услуг.</w:t>
      </w:r>
    </w:p>
    <w:p w14:paraId="072176E5" w14:textId="77777777" w:rsidR="00B91964" w:rsidRPr="00B91964" w:rsidRDefault="00B91964" w:rsidP="00B91964">
      <w:pPr>
        <w:ind w:right="-99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4"/>
        <w:gridCol w:w="5720"/>
      </w:tblGrid>
      <w:tr w:rsidR="00B91964" w:rsidRPr="00477D7B" w14:paraId="025191E7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29DAD149" w14:textId="77777777" w:rsidR="00B91964" w:rsidRPr="00477D7B" w:rsidRDefault="00B91964" w:rsidP="00BA3C0D">
            <w:r>
              <w:t>Наименование</w:t>
            </w:r>
            <w:r w:rsidRPr="00477D7B">
              <w:t xml:space="preserve"> Заказчика</w:t>
            </w:r>
          </w:p>
          <w:p w14:paraId="4A9BA9CC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50CDCD80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0A954C93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0E56FBB3" w14:textId="77777777" w:rsidR="00B91964" w:rsidRPr="00477D7B" w:rsidRDefault="00B91964" w:rsidP="00BA3C0D">
            <w:r w:rsidRPr="00477D7B">
              <w:t>ФИО и телефон представителя Заказчика</w:t>
            </w:r>
          </w:p>
          <w:p w14:paraId="3A02BF06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16670E1E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038221BE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1CA7554F" w14:textId="77777777" w:rsidR="00B91964" w:rsidRPr="00477D7B" w:rsidRDefault="00B91964" w:rsidP="00BA3C0D">
            <w:r w:rsidRPr="00477D7B">
              <w:t>Адрес электронной почты Заказчика</w:t>
            </w:r>
          </w:p>
          <w:p w14:paraId="5A806A20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0B7430D5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09F41936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325518A4" w14:textId="77777777" w:rsidR="00B91964" w:rsidRPr="00477D7B" w:rsidRDefault="00B91964" w:rsidP="00BA3C0D">
            <w:r w:rsidRPr="00477D7B">
              <w:t xml:space="preserve">Краткое описание услуг </w:t>
            </w:r>
          </w:p>
          <w:p w14:paraId="059F2246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44F290FA" w14:textId="77777777" w:rsidR="00B91964" w:rsidRPr="00477D7B" w:rsidRDefault="00B91964" w:rsidP="00BA3C0D">
            <w:pPr>
              <w:ind w:right="-99"/>
            </w:pPr>
          </w:p>
          <w:p w14:paraId="28B08D7B" w14:textId="77777777" w:rsidR="00B91964" w:rsidRPr="00477D7B" w:rsidRDefault="00B91964" w:rsidP="00BA3C0D">
            <w:pPr>
              <w:ind w:right="-99"/>
            </w:pPr>
          </w:p>
          <w:p w14:paraId="1830662D" w14:textId="77777777" w:rsidR="00B91964" w:rsidRPr="00477D7B" w:rsidRDefault="00B91964" w:rsidP="00BA3C0D">
            <w:pPr>
              <w:ind w:right="-99"/>
            </w:pPr>
          </w:p>
          <w:p w14:paraId="13CC928F" w14:textId="77777777" w:rsidR="00B91964" w:rsidRPr="00477D7B" w:rsidRDefault="00B91964" w:rsidP="00BA3C0D">
            <w:pPr>
              <w:ind w:right="-99"/>
            </w:pPr>
          </w:p>
          <w:p w14:paraId="2A1F32FF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018C7A57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7477E569" w14:textId="77777777" w:rsidR="00B91964" w:rsidRPr="00477D7B" w:rsidRDefault="00B91964" w:rsidP="00BA3C0D">
            <w:r w:rsidRPr="00EE0C13">
              <w:t>Наименование груза (объекта оце</w:t>
            </w:r>
            <w:r>
              <w:t>нки) и стоимость оказания услуг</w:t>
            </w:r>
            <w:r w:rsidRPr="00477D7B">
              <w:t xml:space="preserve"> </w:t>
            </w:r>
          </w:p>
        </w:tc>
        <w:tc>
          <w:tcPr>
            <w:tcW w:w="5720" w:type="dxa"/>
            <w:shd w:val="clear" w:color="auto" w:fill="D9E2F3" w:themeFill="accent1" w:themeFillTint="33"/>
          </w:tcPr>
          <w:p w14:paraId="36A8E136" w14:textId="77777777" w:rsidR="00B91964" w:rsidRPr="00477D7B" w:rsidRDefault="00B91964" w:rsidP="00BA3C0D">
            <w:pPr>
              <w:ind w:right="-99"/>
            </w:pPr>
          </w:p>
          <w:p w14:paraId="07D49609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65653E00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053E0F63" w14:textId="77777777" w:rsidR="00B91964" w:rsidRPr="00477D7B" w:rsidRDefault="00B91964" w:rsidP="00BA3C0D">
            <w:r w:rsidRPr="00477D7B">
              <w:t>Место оказания услуг (адрес)</w:t>
            </w:r>
          </w:p>
          <w:p w14:paraId="38E0E9C9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2775986C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094A9629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78086CE0" w14:textId="77777777" w:rsidR="00B91964" w:rsidRPr="00477D7B" w:rsidRDefault="00B91964" w:rsidP="00BA3C0D">
            <w:r w:rsidRPr="00477D7B">
              <w:t>Дата и время начала и окончания оказания услуг</w:t>
            </w:r>
          </w:p>
          <w:p w14:paraId="7645B646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6B6E80A8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3148133D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0D6F5061" w14:textId="3E29348F" w:rsidR="00B91964" w:rsidRDefault="00B91964" w:rsidP="00BA3C0D">
            <w:r w:rsidRPr="00477D7B">
              <w:t>На каком языке выполнить сюрвейерский отчет (отчет по оценке)</w:t>
            </w:r>
            <w:r>
              <w:t xml:space="preserve"> русский, русский / английский</w:t>
            </w:r>
          </w:p>
          <w:p w14:paraId="026B5689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6AE36935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392408CE" w14:textId="77777777" w:rsidTr="00B91964">
        <w:tc>
          <w:tcPr>
            <w:tcW w:w="4594" w:type="dxa"/>
            <w:shd w:val="clear" w:color="auto" w:fill="D9E2F3" w:themeFill="accent1" w:themeFillTint="33"/>
          </w:tcPr>
          <w:p w14:paraId="3516D4D1" w14:textId="77777777" w:rsidR="00B91964" w:rsidRDefault="00B91964" w:rsidP="00BA3C0D">
            <w:r w:rsidRPr="00477D7B">
              <w:t xml:space="preserve">Имя и контактный телефон представителя Заказчика </w:t>
            </w:r>
            <w:r>
              <w:t>в</w:t>
            </w:r>
            <w:r w:rsidRPr="00477D7B">
              <w:t xml:space="preserve"> месте </w:t>
            </w:r>
            <w:r>
              <w:t>оказания услуг</w:t>
            </w:r>
          </w:p>
          <w:p w14:paraId="47EF1E9B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3B76017E" w14:textId="77777777" w:rsidR="00B91964" w:rsidRPr="00477D7B" w:rsidRDefault="00B91964" w:rsidP="00BA3C0D">
            <w:pPr>
              <w:ind w:right="-99"/>
            </w:pPr>
          </w:p>
        </w:tc>
      </w:tr>
      <w:tr w:rsidR="00B91964" w:rsidRPr="00477D7B" w14:paraId="4315FE61" w14:textId="77777777" w:rsidTr="00B91964">
        <w:trPr>
          <w:trHeight w:val="926"/>
        </w:trPr>
        <w:tc>
          <w:tcPr>
            <w:tcW w:w="4594" w:type="dxa"/>
            <w:shd w:val="clear" w:color="auto" w:fill="D9E2F3" w:themeFill="accent1" w:themeFillTint="33"/>
          </w:tcPr>
          <w:p w14:paraId="36728BFF" w14:textId="77777777" w:rsidR="00B91964" w:rsidRPr="00477D7B" w:rsidRDefault="00B91964" w:rsidP="00BA3C0D">
            <w:r w:rsidRPr="00477D7B">
              <w:t>Дополнительная информация</w:t>
            </w:r>
          </w:p>
          <w:p w14:paraId="63718236" w14:textId="77777777" w:rsidR="00B91964" w:rsidRPr="00477D7B" w:rsidRDefault="00B91964" w:rsidP="00BA3C0D"/>
        </w:tc>
        <w:tc>
          <w:tcPr>
            <w:tcW w:w="5720" w:type="dxa"/>
            <w:shd w:val="clear" w:color="auto" w:fill="D9E2F3" w:themeFill="accent1" w:themeFillTint="33"/>
          </w:tcPr>
          <w:p w14:paraId="149D43E3" w14:textId="77777777" w:rsidR="00B91964" w:rsidRPr="00477D7B" w:rsidRDefault="00B91964" w:rsidP="00BA3C0D">
            <w:pPr>
              <w:ind w:right="-99"/>
            </w:pPr>
          </w:p>
          <w:p w14:paraId="70420F03" w14:textId="77777777" w:rsidR="00B91964" w:rsidRPr="00477D7B" w:rsidRDefault="00B91964" w:rsidP="00BA3C0D">
            <w:pPr>
              <w:ind w:right="-99"/>
            </w:pPr>
          </w:p>
          <w:p w14:paraId="3146E518" w14:textId="77777777" w:rsidR="00B91964" w:rsidRPr="00477D7B" w:rsidRDefault="00B91964" w:rsidP="00BA3C0D">
            <w:pPr>
              <w:ind w:right="-99"/>
            </w:pPr>
          </w:p>
          <w:p w14:paraId="07CF9F11" w14:textId="77777777" w:rsidR="00B91964" w:rsidRPr="00477D7B" w:rsidRDefault="00B91964" w:rsidP="00BA3C0D">
            <w:pPr>
              <w:ind w:right="-99"/>
            </w:pPr>
          </w:p>
        </w:tc>
      </w:tr>
    </w:tbl>
    <w:p w14:paraId="3DCCB9B6" w14:textId="77777777" w:rsidR="00B91964" w:rsidRPr="00477D7B" w:rsidRDefault="00B91964" w:rsidP="00B91964">
      <w:pPr>
        <w:ind w:right="-99"/>
      </w:pPr>
    </w:p>
    <w:p w14:paraId="71FD5939" w14:textId="77777777" w:rsidR="00B91964" w:rsidRPr="003B6E34" w:rsidRDefault="00B91964" w:rsidP="00B91964">
      <w:pPr>
        <w:ind w:right="-99"/>
        <w:jc w:val="both"/>
        <w:rPr>
          <w:color w:val="000000"/>
        </w:rPr>
      </w:pPr>
      <w:r w:rsidRPr="00683A6F">
        <w:rPr>
          <w:color w:val="000000"/>
        </w:rPr>
        <w:t>Заявки Заказчика направляются Исполнителю для оперативности по электронной почте</w:t>
      </w:r>
      <w:r>
        <w:rPr>
          <w:color w:val="000000"/>
        </w:rPr>
        <w:t xml:space="preserve"> </w:t>
      </w:r>
      <w:proofErr w:type="spellStart"/>
      <w:r w:rsidRPr="004052B1">
        <w:rPr>
          <w:color w:val="000000"/>
          <w:lang w:val="en-US"/>
        </w:rPr>
        <w:t>nio</w:t>
      </w:r>
      <w:proofErr w:type="spellEnd"/>
      <w:r w:rsidRPr="004052B1">
        <w:rPr>
          <w:color w:val="000000"/>
        </w:rPr>
        <w:t>-</w:t>
      </w:r>
      <w:r w:rsidRPr="004052B1">
        <w:rPr>
          <w:color w:val="000000"/>
          <w:lang w:val="en-US"/>
        </w:rPr>
        <w:t>survey</w:t>
      </w:r>
      <w:r w:rsidRPr="004052B1">
        <w:rPr>
          <w:color w:val="000000"/>
        </w:rPr>
        <w:t>@</w:t>
      </w:r>
      <w:r w:rsidRPr="004052B1">
        <w:rPr>
          <w:color w:val="000000"/>
          <w:lang w:val="en-US"/>
        </w:rPr>
        <w:t>outlook</w:t>
      </w:r>
      <w:r w:rsidRPr="004052B1">
        <w:rPr>
          <w:color w:val="000000"/>
        </w:rPr>
        <w:t>.</w:t>
      </w:r>
      <w:r w:rsidRPr="004052B1">
        <w:rPr>
          <w:color w:val="000000"/>
          <w:lang w:val="en-US"/>
        </w:rPr>
        <w:t>com</w:t>
      </w:r>
      <w:r>
        <w:rPr>
          <w:color w:val="000000"/>
        </w:rPr>
        <w:t xml:space="preserve"> с по</w:t>
      </w:r>
      <w:r w:rsidRPr="00683A6F">
        <w:rPr>
          <w:color w:val="000000"/>
        </w:rPr>
        <w:t>следующим обязательным направлением заявки в письменной форме. В случае если направленная по электронной почте или с сайта заявка впоследствии письменно не подтверждена, то отправка заявки указанными способами, является надлежащем доказательством факта запроса Заказчиком услуг Исполнителя</w:t>
      </w:r>
      <w:r w:rsidRPr="003B6E34">
        <w:rPr>
          <w:color w:val="000000"/>
        </w:rPr>
        <w:t>.</w:t>
      </w:r>
    </w:p>
    <w:p w14:paraId="1F54E54E" w14:textId="77777777" w:rsidR="00B91964" w:rsidRDefault="00B91964" w:rsidP="00B91964">
      <w:pPr>
        <w:ind w:right="-99"/>
      </w:pPr>
    </w:p>
    <w:p w14:paraId="77ADA0D5" w14:textId="77777777" w:rsidR="0049739F" w:rsidRDefault="0049739F"/>
    <w:sectPr w:rsidR="0049739F" w:rsidSect="00B91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64"/>
    <w:rsid w:val="0049739F"/>
    <w:rsid w:val="00B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4303"/>
  <w15:chartTrackingRefBased/>
  <w15:docId w15:val="{9CB56825-7A83-4097-AEFE-7B2E2CCA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1</cp:revision>
  <dcterms:created xsi:type="dcterms:W3CDTF">2023-08-21T13:12:00Z</dcterms:created>
  <dcterms:modified xsi:type="dcterms:W3CDTF">2023-08-21T13:20:00Z</dcterms:modified>
</cp:coreProperties>
</file>